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both"/>
      </w:pPr>
      <w:r>
        <w:rPr>
          <w:rFonts w:ascii="Arial" w:hAnsi="Arial" w:cs="Arial"/>
          <w:sz w:val="20"/>
          <w:sz-cs w:val="20"/>
          <w:b/>
          <w:u w:val="single"/>
        </w:rPr>
        <w:t xml:space="preserve">L31 Flooring</w:t>
      </w:r>
    </w:p>
    <w:p>
      <w:pPr>
        <w:jc w:val="both"/>
      </w:pPr>
      <w:r>
        <w:rPr>
          <w:rFonts w:ascii="Arial" w:hAnsi="Arial" w:cs="Arial"/>
          <w:sz w:val="20"/>
          <w:sz-cs w:val="20"/>
          <w:b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  <w:b/>
        </w:rPr>
        <w:t xml:space="preserve">Supplied by Lang+Fulton (formerly Orsogril UK)</w:t>
      </w:r>
    </w:p>
    <w:p>
      <w:pPr/>
      <w:r>
        <w:rPr>
          <w:rFonts w:ascii="Arial" w:hAnsi="Arial" w:cs="Arial"/>
          <w:sz w:val="20"/>
          <w:sz-cs w:val="20"/>
        </w:rPr>
        <w:t xml:space="preserve">Head office / Technical &amp; Sales: Lang+Fulton, Newbridge Industrial Estate, Newbridge, Edinburgh EH28 8PJ</w:t>
      </w:r>
    </w:p>
    <w:p>
      <w:pPr/>
      <w:r>
        <w:rPr>
          <w:rFonts w:ascii="Arial" w:hAnsi="Arial" w:cs="Arial"/>
          <w:sz w:val="20"/>
          <w:sz-cs w:val="20"/>
        </w:rPr>
        <w:t xml:space="preserve">Distribution: Cygnus Point, Black Country New Road, West Bromwich B70 0BD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>Tel 0131 441 1255; Fax 0131 441 4161; </w:t>
      </w:r>
      <w:r>
        <w:rPr>
          <w:rFonts w:ascii="Arial" w:hAnsi="Arial" w:cs="Arial"/>
          <w:sz w:val="20"/>
          <w:sz-cs w:val="20"/>
          <w:u w:val="single"/>
          <w:color w:val="0000FF"/>
        </w:rPr>
        <w:t xml:space="preserve">sales@langandfulton.co.uk</w:t>
      </w:r>
      <w:r>
        <w:rPr>
          <w:rFonts w:ascii="Arial" w:hAnsi="Arial" w:cs="Arial"/>
          <w:sz w:val="20"/>
          <w:sz-cs w:val="20"/>
        </w:rPr>
        <w:t xml:space="preserve">; </w:t>
      </w:r>
      <w:r>
        <w:rPr>
          <w:rFonts w:ascii="Arial" w:hAnsi="Arial" w:cs="Arial"/>
          <w:sz w:val="20"/>
          <w:sz-cs w:val="20"/>
          <w:u w:val="single"/>
          <w:color w:val="0000FF"/>
        </w:rPr>
        <w:t xml:space="preserve">www.langandfulton.co.uk</w:t>
      </w: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  <w:b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  <w:b/>
        </w:rPr>
        <w:t xml:space="preserve">Products</w:t>
      </w:r>
    </w:p>
    <w:p>
      <w:pPr>
        <w:jc w:val="both"/>
      </w:pPr>
      <w:r>
        <w:rPr>
          <w:rFonts w:ascii="Arial" w:hAnsi="Arial" w:cs="Arial"/>
          <w:sz w:val="20"/>
          <w:sz-cs w:val="20"/>
          <w:b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  <w:b/>
        </w:rPr>
        <w:t xml:space="preserve">PL-66x11mm/EF-11x76mm/Anti-Vertigo</w:t>
      </w:r>
    </w:p>
    <w:p>
      <w:pPr>
        <w:jc w:val="both"/>
      </w:pPr>
      <w:r>
        <w:rPr>
          <w:rFonts w:ascii="Arial" w:hAnsi="Arial" w:cs="Arial"/>
          <w:sz w:val="20"/>
          <w:sz-cs w:val="20"/>
          <w:b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>Steel Grating to BS EN ISO 14122-3:2001 Parts 1, 2 &amp; 3 except as varied below or on drawings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/>
      </w:r>
    </w:p>
    <w:p>
      <w:pPr/>
      <w:r>
        <w:rPr>
          <w:rFonts w:ascii="Arial" w:hAnsi="Arial" w:cs="Arial"/>
          <w:sz w:val="20"/>
          <w:sz-cs w:val="20"/>
          <w:b/>
        </w:rPr>
        <w:t xml:space="preserve">       Pressure-Locked/Electrofused Grating Range</w:t>
      </w:r>
    </w:p>
    <w:p>
      <w:pPr/>
      <w:r>
        <w:rPr>
          <w:rFonts w:ascii="Arial" w:hAnsi="Arial" w:cs="Arial"/>
          <w:sz w:val="20"/>
          <w:sz-cs w:val="20"/>
          <w:b/>
        </w:rPr>
        <w:t xml:space="preserve">       </w:t>
      </w:r>
      <w:r>
        <w:rPr>
          <w:rFonts w:ascii="Arial" w:hAnsi="Arial" w:cs="Arial"/>
          <w:sz w:val="20"/>
          <w:sz-cs w:val="20"/>
        </w:rPr>
        <w:t xml:space="preserve">Contact Lang+Fulton’s Technical Office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  <w:b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  <w:b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  <w:b/>
        </w:rPr>
        <w:t xml:space="preserve">Lang + Fulton PL-66x11mm Heel-Proof</w:t>
      </w:r>
    </w:p>
    <w:p>
      <w:pPr>
        <w:jc w:val="both"/>
      </w:pPr>
      <w:r>
        <w:rPr>
          <w:rFonts w:ascii="Arial" w:hAnsi="Arial" w:cs="Arial"/>
          <w:sz w:val="20"/>
          <w:sz-cs w:val="20"/>
          <w:b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>Mesh aperture:</w:t>
        <w:tab/>
        <w:t xml:space="preserve">66x11mm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>Bearing bar: 40x3mm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>Transverse bar: 10x2mm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  <w:b/>
        </w:rPr>
        <w:t xml:space="preserve">Panel Dimensions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>Span:</w:t>
        <w:tab/>
        <w:t xml:space="preserve"/>
        <w:tab/>
        <w:t xml:space="preserve"/>
        <w:tab/>
        <w:t xml:space="preserve">… mm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>Width:</w:t>
        <w:tab/>
        <w:t xml:space="preserve"/>
        <w:tab/>
        <w:t xml:space="preserve"/>
        <w:tab/>
        <w:t xml:space="preserve">…mm (contact Lang + Fulton for maximum panel widths)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  <w:b/>
        </w:rPr>
        <w:t xml:space="preserve">Perfomance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>Maximum clear span: 1575mm (UDL 5kN/m</w:t>
      </w:r>
      <w:r>
        <w:rPr>
          <w:rFonts w:ascii="Arial" w:hAnsi="Arial" w:cs="Arial"/>
          <w:sz w:val="20"/>
          <w:sz-cs w:val="20"/>
          <w:vertAlign w:val="superscript"/>
        </w:rPr>
        <w:t xml:space="preserve">2</w:t>
      </w:r>
      <w:r>
        <w:rPr>
          <w:rFonts w:ascii="Arial" w:hAnsi="Arial" w:cs="Arial"/>
          <w:sz w:val="20"/>
          <w:sz-cs w:val="20"/>
        </w:rPr>
        <w:t xml:space="preserve">)</w:t>
      </w:r>
    </w:p>
    <w:p>
      <w:pPr>
        <w:jc w:val="both"/>
      </w:pPr>
      <w:r>
        <w:rPr>
          <w:rFonts w:ascii="Arial" w:hAnsi="Arial" w:cs="Arial"/>
          <w:sz w:val="20"/>
          <w:sz-cs w:val="20"/>
          <w:b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  <w:b/>
        </w:rPr>
        <w:t xml:space="preserve">Manufacture &amp; Material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>Pressure Locked steel S235JR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  <w:b/>
        </w:rPr>
        <w:t xml:space="preserve">Fastenings: </w:t>
      </w:r>
      <w:r>
        <w:rPr>
          <w:rFonts w:ascii="Arial" w:hAnsi="Arial" w:cs="Arial"/>
          <w:sz w:val="20"/>
          <w:sz-cs w:val="20"/>
        </w:rPr>
        <w:t xml:space="preserve">panels fixed to supporting steelwork or joined by flooring clips appropriate to the aperture specified, in accordance with Lang + Fulton’s recommendations</w:t>
      </w:r>
      <w:r>
        <w:rPr>
          <w:rFonts w:ascii="Arial" w:hAnsi="Arial" w:cs="Arial"/>
          <w:sz w:val="20"/>
          <w:sz-cs w:val="20"/>
          <w:b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  <w:b/>
        </w:rPr>
        <w:t xml:space="preserve">Finishing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>Hot dipped galvanized to BS EN ISO 1461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  <w:b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  <w:b/>
        </w:rPr>
        <w:t xml:space="preserve">Lang + Fulton EF-11x76mm Heel-Proof</w:t>
      </w:r>
    </w:p>
    <w:p>
      <w:pPr>
        <w:jc w:val="both"/>
      </w:pPr>
      <w:r>
        <w:rPr>
          <w:rFonts w:ascii="Arial" w:hAnsi="Arial" w:cs="Arial"/>
          <w:sz w:val="20"/>
          <w:sz-cs w:val="20"/>
          <w:b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>Mesh aperture:</w:t>
        <w:tab/>
        <w:t xml:space="preserve">11x76mm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>Bearing bar: 25x2mm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>Transverse bar: 4mm dia - plain round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  <w:b/>
        </w:rPr>
        <w:t xml:space="preserve">Panel Dimensions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>Span:</w:t>
        <w:tab/>
        <w:t xml:space="preserve"/>
        <w:tab/>
        <w:t xml:space="preserve"/>
        <w:tab/>
        <w:t xml:space="preserve">… mm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>Width:</w:t>
        <w:tab/>
        <w:t xml:space="preserve"/>
        <w:tab/>
        <w:t xml:space="preserve"/>
        <w:tab/>
        <w:t xml:space="preserve">…mm (contact Lang + Fulton for maximum panel widths)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  <w:b/>
        </w:rPr>
        <w:t xml:space="preserve">Perfomance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>Maximum clear span: 1562mm (UDL 5kN/m</w:t>
      </w:r>
      <w:r>
        <w:rPr>
          <w:rFonts w:ascii="Arial" w:hAnsi="Arial" w:cs="Arial"/>
          <w:sz w:val="20"/>
          <w:sz-cs w:val="20"/>
          <w:vertAlign w:val="superscript"/>
        </w:rPr>
        <w:t xml:space="preserve">2</w:t>
      </w:r>
      <w:r>
        <w:rPr>
          <w:rFonts w:ascii="Arial" w:hAnsi="Arial" w:cs="Arial"/>
          <w:sz w:val="20"/>
          <w:sz-cs w:val="20"/>
        </w:rPr>
        <w:t xml:space="preserve">)</w:t>
      </w:r>
    </w:p>
    <w:p>
      <w:pPr>
        <w:jc w:val="both"/>
      </w:pPr>
      <w:r>
        <w:rPr>
          <w:rFonts w:ascii="Arial" w:hAnsi="Arial" w:cs="Arial"/>
          <w:sz w:val="20"/>
          <w:sz-cs w:val="20"/>
          <w:b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  <w:b/>
        </w:rPr>
        <w:t xml:space="preserve">Manufacture &amp; Material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>Electrofused steel S235JR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  <w:b/>
        </w:rPr>
        <w:t xml:space="preserve">Fastenings: </w:t>
      </w:r>
      <w:r>
        <w:rPr>
          <w:rFonts w:ascii="Arial" w:hAnsi="Arial" w:cs="Arial"/>
          <w:sz w:val="20"/>
          <w:sz-cs w:val="20"/>
        </w:rPr>
        <w:t xml:space="preserve">panels fixed to supporting steelwork or joined by flooring clips appropriate to the aperture specified, in accordance with Lang + Fulton’s recommendations</w:t>
      </w:r>
      <w:r>
        <w:rPr>
          <w:rFonts w:ascii="Arial" w:hAnsi="Arial" w:cs="Arial"/>
          <w:sz w:val="20"/>
          <w:sz-cs w:val="20"/>
          <w:b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  <w:b/>
        </w:rPr>
        <w:t xml:space="preserve">Finishing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>Hot dipped galvanized to BS EN ISO 1461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  <w:b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  <w:b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  <w:b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  <w:b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  <w:b/>
        </w:rPr>
        <w:t xml:space="preserve">Lang + Fulton Anti-Vertigo</w:t>
      </w:r>
    </w:p>
    <w:p>
      <w:pPr>
        <w:jc w:val="both"/>
      </w:pPr>
      <w:r>
        <w:rPr>
          <w:rFonts w:ascii="Arial" w:hAnsi="Arial" w:cs="Arial"/>
          <w:sz w:val="20"/>
          <w:sz-cs w:val="20"/>
          <w:b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>Mesh aperture:</w:t>
        <w:tab/>
        <w:t xml:space="preserve">15x132mm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>Bearing bar: 35x1.8mm profile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>Transverse bar: 6mm dia - plain round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  <w:b/>
        </w:rPr>
        <w:t xml:space="preserve">Panel Dimensions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>Span:</w:t>
        <w:tab/>
        <w:t xml:space="preserve"/>
        <w:tab/>
        <w:t xml:space="preserve"/>
        <w:tab/>
        <w:t xml:space="preserve">… mm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>Width:</w:t>
        <w:tab/>
        <w:t xml:space="preserve"/>
        <w:tab/>
        <w:t xml:space="preserve"/>
        <w:tab/>
        <w:t xml:space="preserve">…mm (contact Lang + Fulton for maximum panel widths)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  <w:b/>
        </w:rPr>
        <w:t xml:space="preserve">Perfomance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>Maximum clear span: 2025mm (UDL 5kN/m</w:t>
      </w:r>
      <w:r>
        <w:rPr>
          <w:rFonts w:ascii="Arial" w:hAnsi="Arial" w:cs="Arial"/>
          <w:sz w:val="20"/>
          <w:sz-cs w:val="20"/>
          <w:vertAlign w:val="superscript"/>
        </w:rPr>
        <w:t xml:space="preserve">2</w:t>
      </w:r>
      <w:r>
        <w:rPr>
          <w:rFonts w:ascii="Arial" w:hAnsi="Arial" w:cs="Arial"/>
          <w:sz w:val="20"/>
          <w:sz-cs w:val="20"/>
        </w:rPr>
        <w:t xml:space="preserve">)</w:t>
      </w:r>
    </w:p>
    <w:p>
      <w:pPr>
        <w:jc w:val="both"/>
      </w:pPr>
      <w:r>
        <w:rPr>
          <w:rFonts w:ascii="Arial" w:hAnsi="Arial" w:cs="Arial"/>
          <w:sz w:val="20"/>
          <w:sz-cs w:val="20"/>
          <w:b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  <w:b/>
        </w:rPr>
        <w:t xml:space="preserve">Manufacture &amp; Material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>Electrofused steel S235JR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  <w:b/>
        </w:rPr>
        <w:t xml:space="preserve">Fastenings: </w:t>
      </w:r>
      <w:r>
        <w:rPr>
          <w:rFonts w:ascii="Arial" w:hAnsi="Arial" w:cs="Arial"/>
          <w:sz w:val="20"/>
          <w:sz-cs w:val="20"/>
        </w:rPr>
        <w:t xml:space="preserve">panels fixed to supporting steelwork or joined by flooring clips appropriate to the aperture specified, in accordance with Lang + Fulton’s recommendations</w:t>
      </w:r>
      <w:r>
        <w:rPr>
          <w:rFonts w:ascii="Arial" w:hAnsi="Arial" w:cs="Arial"/>
          <w:sz w:val="20"/>
          <w:sz-cs w:val="20"/>
          <w:b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  <w:b/>
        </w:rPr>
        <w:t xml:space="preserve">Finishing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>Hot dipped galvanized to BS EN ISO 1461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/>
      </w:r>
    </w:p>
    <w:sectPr>
      <w:pgSz w:w="12240" w:h="15840"/>
      <w:pgMar w:top="1134" w:right="873" w:bottom="567" w:left="873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 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Q40 Fencing</dc:title>
  <dc:creator> </dc:creator>
</cp:coreProperties>
</file>

<file path=docProps/meta.xml><?xml version="1.0" encoding="utf-8"?>
<meta xmlns="http://schemas.apple.com/cocoa/2006/metadata">
  <generator>CocoaOOXMLWriter/1038.36</generator>
</meta>
</file>